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01712" w14:textId="4B404D26" w:rsidR="00AB5A81" w:rsidRPr="001651B5" w:rsidRDefault="00EE1CEA" w:rsidP="00AB5A81">
      <w:pPr>
        <w:spacing w:afterLines="100" w:after="312"/>
        <w:jc w:val="center"/>
        <w:rPr>
          <w:rFonts w:ascii="Times New Roman" w:eastAsia="方正小标宋简体" w:hAnsi="Times New Roman" w:cs="Times New Roman"/>
          <w:b/>
          <w:sz w:val="36"/>
          <w:szCs w:val="36"/>
        </w:rPr>
      </w:pPr>
      <w:bookmarkStart w:id="0" w:name="_Hlk191659006"/>
      <w:r w:rsidRPr="001651B5">
        <w:rPr>
          <w:rFonts w:ascii="Times New Roman" w:eastAsia="方正小标宋简体" w:hAnsi="Times New Roman" w:cs="Times New Roman"/>
          <w:b/>
          <w:sz w:val="36"/>
          <w:szCs w:val="36"/>
        </w:rPr>
        <w:t>国家杰青华子春团队</w:t>
      </w:r>
      <w:bookmarkEnd w:id="0"/>
      <w:r w:rsidR="00AB5A81" w:rsidRPr="001651B5">
        <w:rPr>
          <w:rFonts w:ascii="Times New Roman" w:eastAsia="方正小标宋简体" w:hAnsi="Times New Roman" w:cs="Times New Roman"/>
          <w:b/>
          <w:sz w:val="36"/>
          <w:szCs w:val="36"/>
        </w:rPr>
        <w:t>人才引进</w:t>
      </w:r>
      <w:r w:rsidR="0066528C" w:rsidRPr="001651B5">
        <w:rPr>
          <w:rFonts w:ascii="Times New Roman" w:eastAsia="方正小标宋简体" w:hAnsi="Times New Roman" w:cs="Times New Roman"/>
          <w:b/>
          <w:sz w:val="36"/>
          <w:szCs w:val="36"/>
        </w:rPr>
        <w:t>公告</w:t>
      </w:r>
    </w:p>
    <w:p w14:paraId="218132B0" w14:textId="73BF20B3" w:rsidR="00AB5A81" w:rsidRPr="001651B5" w:rsidRDefault="00AB5A81" w:rsidP="00AB5A81">
      <w:pPr>
        <w:ind w:firstLineChars="200" w:firstLine="560"/>
        <w:rPr>
          <w:rFonts w:ascii="Times New Roman" w:eastAsia="仿宋" w:hAnsi="Times New Roman" w:cs="Times New Roman"/>
          <w:bCs/>
          <w:sz w:val="28"/>
          <w:szCs w:val="28"/>
        </w:rPr>
      </w:pPr>
      <w:bookmarkStart w:id="1" w:name="_Hlk191554686"/>
      <w:bookmarkStart w:id="2" w:name="OLE_LINK1"/>
      <w:r w:rsidRPr="001651B5">
        <w:rPr>
          <w:rFonts w:ascii="Times New Roman" w:eastAsia="黑体" w:hAnsi="Times New Roman" w:cs="Times New Roman"/>
          <w:bCs/>
          <w:sz w:val="28"/>
          <w:szCs w:val="28"/>
        </w:rPr>
        <w:t>一、</w:t>
      </w:r>
      <w:bookmarkStart w:id="3" w:name="_Hlk191659020"/>
      <w:r w:rsidR="00EE1CEA" w:rsidRPr="001651B5">
        <w:rPr>
          <w:rFonts w:ascii="Times New Roman" w:eastAsia="黑体" w:hAnsi="Times New Roman" w:cs="Times New Roman"/>
          <w:bCs/>
          <w:sz w:val="28"/>
          <w:szCs w:val="28"/>
        </w:rPr>
        <w:t>团队</w:t>
      </w:r>
      <w:bookmarkEnd w:id="3"/>
      <w:r w:rsidR="00EE1CEA" w:rsidRPr="001651B5">
        <w:rPr>
          <w:rFonts w:ascii="Times New Roman" w:eastAsia="黑体" w:hAnsi="Times New Roman" w:cs="Times New Roman"/>
          <w:bCs/>
          <w:sz w:val="28"/>
          <w:szCs w:val="28"/>
        </w:rPr>
        <w:t>实验室</w:t>
      </w:r>
      <w:r w:rsidRPr="001651B5">
        <w:rPr>
          <w:rFonts w:ascii="Times New Roman" w:eastAsia="黑体" w:hAnsi="Times New Roman" w:cs="Times New Roman"/>
          <w:bCs/>
          <w:sz w:val="28"/>
          <w:szCs w:val="28"/>
        </w:rPr>
        <w:t>简介</w:t>
      </w:r>
    </w:p>
    <w:p w14:paraId="26E14A51" w14:textId="77777777" w:rsidR="00B1248C" w:rsidRPr="001651B5" w:rsidRDefault="00B1248C" w:rsidP="00AB5A81">
      <w:pPr>
        <w:ind w:firstLineChars="200" w:firstLine="560"/>
        <w:rPr>
          <w:rFonts w:ascii="Times New Roman" w:eastAsia="仿宋" w:hAnsi="Times New Roman" w:cs="Times New Roman"/>
          <w:bCs/>
          <w:sz w:val="28"/>
          <w:szCs w:val="28"/>
        </w:rPr>
      </w:pPr>
      <w:bookmarkStart w:id="4" w:name="_Hlk191555095"/>
      <w:bookmarkStart w:id="5" w:name="OLE_LINK34"/>
      <w:bookmarkStart w:id="6" w:name="OLE_LINK47"/>
      <w:bookmarkStart w:id="7" w:name="OLE_LINK8"/>
      <w:bookmarkEnd w:id="1"/>
      <w:bookmarkEnd w:id="2"/>
      <w:r w:rsidRPr="001651B5">
        <w:rPr>
          <w:rFonts w:ascii="Times New Roman" w:eastAsia="仿宋" w:hAnsi="Times New Roman" w:cs="Times New Roman"/>
          <w:bCs/>
          <w:sz w:val="28"/>
          <w:szCs w:val="28"/>
        </w:rPr>
        <w:t>国家杰青华子春团队依托新乡医学院药学学部。新乡医学院于</w:t>
      </w:r>
      <w:r w:rsidRPr="001651B5">
        <w:rPr>
          <w:rFonts w:ascii="Times New Roman" w:eastAsia="仿宋" w:hAnsi="Times New Roman" w:cs="Times New Roman"/>
          <w:bCs/>
          <w:sz w:val="28"/>
          <w:szCs w:val="28"/>
        </w:rPr>
        <w:t>2023</w:t>
      </w:r>
      <w:r w:rsidRPr="001651B5">
        <w:rPr>
          <w:rFonts w:ascii="Times New Roman" w:eastAsia="仿宋" w:hAnsi="Times New Roman" w:cs="Times New Roman"/>
          <w:bCs/>
          <w:sz w:val="28"/>
          <w:szCs w:val="28"/>
        </w:rPr>
        <w:t>年</w:t>
      </w:r>
      <w:r w:rsidRPr="001651B5">
        <w:rPr>
          <w:rFonts w:ascii="Times New Roman" w:eastAsia="仿宋" w:hAnsi="Times New Roman" w:cs="Times New Roman"/>
          <w:bCs/>
          <w:sz w:val="28"/>
          <w:szCs w:val="28"/>
        </w:rPr>
        <w:t>8</w:t>
      </w:r>
      <w:r w:rsidRPr="001651B5">
        <w:rPr>
          <w:rFonts w:ascii="Times New Roman" w:eastAsia="仿宋" w:hAnsi="Times New Roman" w:cs="Times New Roman"/>
          <w:bCs/>
          <w:sz w:val="28"/>
          <w:szCs w:val="28"/>
        </w:rPr>
        <w:t>月成立药学学部，聘任教育部长江学者、国家杰青华子春教授为学部主任。药学学部依托药学院和河南省生物创新药物工程技术研究中心，聚焦药学和生物医药科技创新，凝练疾病诊疗和新药创制的重大科学问题和瓶颈关键技术，以</w:t>
      </w:r>
      <w:r w:rsidRPr="001651B5">
        <w:rPr>
          <w:rFonts w:ascii="Times New Roman" w:eastAsia="仿宋" w:hAnsi="Times New Roman" w:cs="Times New Roman"/>
          <w:bCs/>
          <w:sz w:val="28"/>
          <w:szCs w:val="28"/>
        </w:rPr>
        <w:t>“</w:t>
      </w:r>
      <w:r w:rsidRPr="001651B5">
        <w:rPr>
          <w:rFonts w:ascii="Times New Roman" w:eastAsia="仿宋" w:hAnsi="Times New Roman" w:cs="Times New Roman"/>
          <w:bCs/>
          <w:sz w:val="28"/>
          <w:szCs w:val="28"/>
        </w:rPr>
        <w:t>基础</w:t>
      </w:r>
      <w:r w:rsidRPr="001651B5">
        <w:rPr>
          <w:rFonts w:ascii="Times New Roman" w:eastAsia="仿宋" w:hAnsi="Times New Roman" w:cs="Times New Roman"/>
          <w:bCs/>
          <w:sz w:val="28"/>
          <w:szCs w:val="28"/>
        </w:rPr>
        <w:t>-</w:t>
      </w:r>
      <w:r w:rsidRPr="001651B5">
        <w:rPr>
          <w:rFonts w:ascii="Times New Roman" w:eastAsia="仿宋" w:hAnsi="Times New Roman" w:cs="Times New Roman"/>
          <w:bCs/>
          <w:sz w:val="28"/>
          <w:szCs w:val="28"/>
        </w:rPr>
        <w:t>技术</w:t>
      </w:r>
      <w:r w:rsidRPr="001651B5">
        <w:rPr>
          <w:rFonts w:ascii="Times New Roman" w:eastAsia="仿宋" w:hAnsi="Times New Roman" w:cs="Times New Roman"/>
          <w:bCs/>
          <w:sz w:val="28"/>
          <w:szCs w:val="28"/>
        </w:rPr>
        <w:t>-</w:t>
      </w:r>
      <w:r w:rsidRPr="001651B5">
        <w:rPr>
          <w:rFonts w:ascii="Times New Roman" w:eastAsia="仿宋" w:hAnsi="Times New Roman" w:cs="Times New Roman"/>
          <w:bCs/>
          <w:sz w:val="28"/>
          <w:szCs w:val="28"/>
        </w:rPr>
        <w:t>转化</w:t>
      </w:r>
      <w:r w:rsidRPr="001651B5">
        <w:rPr>
          <w:rFonts w:ascii="Times New Roman" w:eastAsia="仿宋" w:hAnsi="Times New Roman" w:cs="Times New Roman"/>
          <w:bCs/>
          <w:sz w:val="28"/>
          <w:szCs w:val="28"/>
        </w:rPr>
        <w:t>”</w:t>
      </w:r>
      <w:r w:rsidRPr="001651B5">
        <w:rPr>
          <w:rFonts w:ascii="Times New Roman" w:eastAsia="仿宋" w:hAnsi="Times New Roman" w:cs="Times New Roman"/>
          <w:bCs/>
          <w:sz w:val="28"/>
          <w:szCs w:val="28"/>
        </w:rPr>
        <w:t>的有机整合为导向，开展药学基础研究、药物研发和药物临床研究工作。药学学部办公科研场地面积充足，拥有流式分选细胞仪、核磁共振仪、红外光谱仪器、酶标仪、小动物超声仪等大型仪器设备件，满足创新药物研究和人才培养需要。</w:t>
      </w:r>
    </w:p>
    <w:p w14:paraId="71DE8DD1" w14:textId="1D3F77BD" w:rsidR="00AB5A81" w:rsidRPr="001651B5" w:rsidRDefault="00AB5A81" w:rsidP="00AB5A81">
      <w:pPr>
        <w:ind w:firstLineChars="200" w:firstLine="560"/>
        <w:rPr>
          <w:rFonts w:ascii="Times New Roman" w:eastAsia="黑体" w:hAnsi="Times New Roman" w:cs="Times New Roman"/>
          <w:bCs/>
          <w:sz w:val="28"/>
          <w:szCs w:val="28"/>
        </w:rPr>
      </w:pPr>
      <w:r w:rsidRPr="001651B5">
        <w:rPr>
          <w:rFonts w:ascii="Times New Roman" w:eastAsia="黑体" w:hAnsi="Times New Roman" w:cs="Times New Roman"/>
          <w:bCs/>
          <w:sz w:val="28"/>
          <w:szCs w:val="28"/>
        </w:rPr>
        <w:t>二、科研方向</w:t>
      </w:r>
    </w:p>
    <w:bookmarkEnd w:id="4"/>
    <w:bookmarkEnd w:id="5"/>
    <w:bookmarkEnd w:id="6"/>
    <w:bookmarkEnd w:id="7"/>
    <w:p w14:paraId="0A105B8F" w14:textId="77777777" w:rsidR="00AB5A81" w:rsidRPr="001651B5" w:rsidRDefault="00AB5A81" w:rsidP="00AB5A81">
      <w:pPr>
        <w:pStyle w:val="a6"/>
        <w:spacing w:before="0" w:after="0"/>
        <w:ind w:firstLineChars="200" w:firstLine="560"/>
        <w:jc w:val="both"/>
        <w:rPr>
          <w:rFonts w:eastAsia="仿宋"/>
          <w:bCs/>
          <w:sz w:val="28"/>
          <w:szCs w:val="28"/>
        </w:rPr>
      </w:pPr>
      <w:r w:rsidRPr="001651B5">
        <w:rPr>
          <w:rFonts w:eastAsia="仿宋"/>
          <w:bCs/>
          <w:sz w:val="28"/>
          <w:szCs w:val="28"/>
        </w:rPr>
        <w:t>药学学部聚焦生物医药，旨在创建国内一流的生物创新药物研发和人才培养基地。从生物医药基础研究、临床评价和成果转化、以及药学人才培养几个方面开展工作。</w:t>
      </w:r>
    </w:p>
    <w:p w14:paraId="309538E5" w14:textId="77777777" w:rsidR="00AB5A81" w:rsidRPr="001651B5" w:rsidRDefault="00AB5A81" w:rsidP="00AB5A81">
      <w:pPr>
        <w:pStyle w:val="a6"/>
        <w:spacing w:before="0" w:after="0"/>
        <w:ind w:firstLineChars="200" w:firstLine="560"/>
        <w:jc w:val="both"/>
        <w:rPr>
          <w:rFonts w:eastAsia="仿宋"/>
          <w:bCs/>
          <w:sz w:val="28"/>
          <w:szCs w:val="28"/>
        </w:rPr>
      </w:pPr>
      <w:r w:rsidRPr="001651B5">
        <w:rPr>
          <w:rFonts w:eastAsia="仿宋"/>
          <w:bCs/>
          <w:sz w:val="28"/>
          <w:szCs w:val="28"/>
        </w:rPr>
        <w:t>主要研究方向：</w:t>
      </w:r>
    </w:p>
    <w:p w14:paraId="67B468A7" w14:textId="77777777" w:rsidR="00AB5A81" w:rsidRPr="001651B5" w:rsidRDefault="00AB5A81" w:rsidP="00AB5A81">
      <w:pPr>
        <w:pStyle w:val="a6"/>
        <w:spacing w:before="0" w:after="0"/>
        <w:ind w:firstLineChars="200" w:firstLine="560"/>
        <w:jc w:val="both"/>
        <w:rPr>
          <w:rFonts w:eastAsia="仿宋"/>
          <w:bCs/>
          <w:sz w:val="28"/>
          <w:szCs w:val="28"/>
        </w:rPr>
      </w:pPr>
      <w:r w:rsidRPr="001651B5">
        <w:rPr>
          <w:rFonts w:eastAsia="仿宋"/>
          <w:bCs/>
          <w:sz w:val="28"/>
          <w:szCs w:val="28"/>
        </w:rPr>
        <w:t xml:space="preserve">1. </w:t>
      </w:r>
      <w:r w:rsidRPr="001651B5">
        <w:rPr>
          <w:rFonts w:eastAsia="仿宋"/>
          <w:bCs/>
          <w:sz w:val="28"/>
          <w:szCs w:val="28"/>
        </w:rPr>
        <w:t>活体微生物药物、肿瘤免疫治疗新方法</w:t>
      </w:r>
    </w:p>
    <w:p w14:paraId="0F1FC91B" w14:textId="77777777" w:rsidR="00AB5A81" w:rsidRPr="001651B5" w:rsidRDefault="00AB5A81" w:rsidP="00AB5A81">
      <w:pPr>
        <w:pStyle w:val="a6"/>
        <w:spacing w:before="0" w:after="0"/>
        <w:ind w:firstLineChars="200" w:firstLine="560"/>
        <w:jc w:val="both"/>
        <w:rPr>
          <w:rFonts w:eastAsia="仿宋"/>
          <w:bCs/>
          <w:sz w:val="28"/>
          <w:szCs w:val="28"/>
        </w:rPr>
      </w:pPr>
      <w:r w:rsidRPr="001651B5">
        <w:rPr>
          <w:rFonts w:eastAsia="仿宋"/>
          <w:bCs/>
          <w:sz w:val="28"/>
          <w:szCs w:val="28"/>
        </w:rPr>
        <w:t xml:space="preserve">2. </w:t>
      </w:r>
      <w:r w:rsidRPr="001651B5">
        <w:rPr>
          <w:rFonts w:eastAsia="仿宋"/>
          <w:bCs/>
          <w:sz w:val="28"/>
          <w:szCs w:val="28"/>
        </w:rPr>
        <w:t>多肽药物的蛋白质工程和基因工程</w:t>
      </w:r>
    </w:p>
    <w:p w14:paraId="77496BFD" w14:textId="5172BCA4" w:rsidR="00AB5A81" w:rsidRPr="001651B5" w:rsidRDefault="00AB5A81" w:rsidP="00AB5A81">
      <w:pPr>
        <w:pStyle w:val="a6"/>
        <w:spacing w:before="0" w:after="0"/>
        <w:ind w:firstLineChars="200" w:firstLine="560"/>
        <w:jc w:val="both"/>
        <w:rPr>
          <w:rFonts w:eastAsia="仿宋"/>
          <w:bCs/>
          <w:sz w:val="28"/>
          <w:szCs w:val="28"/>
        </w:rPr>
      </w:pPr>
      <w:r w:rsidRPr="001651B5">
        <w:rPr>
          <w:rFonts w:eastAsia="仿宋"/>
          <w:bCs/>
          <w:sz w:val="28"/>
          <w:szCs w:val="28"/>
        </w:rPr>
        <w:t xml:space="preserve">3. </w:t>
      </w:r>
      <w:r w:rsidRPr="001651B5">
        <w:rPr>
          <w:rFonts w:eastAsia="仿宋"/>
          <w:bCs/>
          <w:sz w:val="28"/>
          <w:szCs w:val="28"/>
        </w:rPr>
        <w:t>蛋白质结构与功能关系、细胞凋亡信号传导途径</w:t>
      </w:r>
    </w:p>
    <w:p w14:paraId="350F202A" w14:textId="77777777" w:rsidR="00AB5A81" w:rsidRPr="001651B5" w:rsidRDefault="00AB5A81" w:rsidP="00AB5A81">
      <w:pPr>
        <w:ind w:firstLineChars="200" w:firstLine="560"/>
        <w:rPr>
          <w:rFonts w:ascii="Times New Roman" w:eastAsia="黑体" w:hAnsi="Times New Roman" w:cs="Times New Roman"/>
          <w:bCs/>
          <w:sz w:val="28"/>
          <w:szCs w:val="28"/>
        </w:rPr>
      </w:pPr>
      <w:r w:rsidRPr="001651B5">
        <w:rPr>
          <w:rFonts w:ascii="Times New Roman" w:eastAsia="黑体" w:hAnsi="Times New Roman" w:cs="Times New Roman"/>
          <w:bCs/>
          <w:sz w:val="28"/>
          <w:szCs w:val="28"/>
        </w:rPr>
        <w:t>三、研究成果</w:t>
      </w:r>
    </w:p>
    <w:p w14:paraId="3DBC462D" w14:textId="60C68E45" w:rsidR="00AB5A81" w:rsidRPr="001651B5" w:rsidRDefault="00AB5A81" w:rsidP="00AB5A81">
      <w:pPr>
        <w:pStyle w:val="a6"/>
        <w:spacing w:before="0" w:after="0"/>
        <w:ind w:firstLineChars="200" w:firstLine="560"/>
        <w:jc w:val="both"/>
        <w:rPr>
          <w:rFonts w:eastAsia="仿宋"/>
          <w:bCs/>
          <w:sz w:val="28"/>
          <w:szCs w:val="28"/>
        </w:rPr>
      </w:pPr>
      <w:r w:rsidRPr="001651B5">
        <w:rPr>
          <w:rFonts w:eastAsia="仿宋"/>
          <w:bCs/>
          <w:sz w:val="28"/>
          <w:szCs w:val="28"/>
        </w:rPr>
        <w:t>成立一年多来，共承担科研项目</w:t>
      </w:r>
      <w:r w:rsidRPr="001651B5">
        <w:rPr>
          <w:rFonts w:eastAsia="仿宋"/>
          <w:bCs/>
          <w:sz w:val="28"/>
          <w:szCs w:val="28"/>
        </w:rPr>
        <w:t>30</w:t>
      </w:r>
      <w:r w:rsidRPr="001651B5">
        <w:rPr>
          <w:rFonts w:eastAsia="仿宋"/>
          <w:bCs/>
          <w:sz w:val="28"/>
          <w:szCs w:val="28"/>
        </w:rPr>
        <w:t>余项，申报专利</w:t>
      </w:r>
      <w:r w:rsidRPr="001651B5">
        <w:rPr>
          <w:rFonts w:eastAsia="仿宋"/>
          <w:bCs/>
          <w:sz w:val="28"/>
          <w:szCs w:val="28"/>
        </w:rPr>
        <w:t>20</w:t>
      </w:r>
      <w:r w:rsidRPr="001651B5">
        <w:rPr>
          <w:rFonts w:eastAsia="仿宋"/>
          <w:bCs/>
          <w:sz w:val="28"/>
          <w:szCs w:val="28"/>
        </w:rPr>
        <w:t>余项；获横向课题</w:t>
      </w:r>
      <w:r w:rsidRPr="001651B5">
        <w:rPr>
          <w:rFonts w:eastAsia="仿宋"/>
          <w:bCs/>
          <w:sz w:val="28"/>
          <w:szCs w:val="28"/>
        </w:rPr>
        <w:t>5</w:t>
      </w:r>
      <w:r w:rsidRPr="001651B5">
        <w:rPr>
          <w:rFonts w:eastAsia="仿宋"/>
          <w:bCs/>
          <w:sz w:val="28"/>
          <w:szCs w:val="28"/>
        </w:rPr>
        <w:t>项，成果转化成效显著；正在开展</w:t>
      </w:r>
      <w:r w:rsidRPr="001651B5">
        <w:rPr>
          <w:rFonts w:eastAsia="仿宋"/>
          <w:bCs/>
          <w:sz w:val="28"/>
          <w:szCs w:val="28"/>
        </w:rPr>
        <w:t>IIT</w:t>
      </w:r>
      <w:r w:rsidRPr="001651B5">
        <w:rPr>
          <w:rFonts w:eastAsia="仿宋"/>
          <w:bCs/>
          <w:sz w:val="28"/>
          <w:szCs w:val="28"/>
        </w:rPr>
        <w:t>临床研究原创新药</w:t>
      </w:r>
      <w:r w:rsidRPr="001651B5">
        <w:rPr>
          <w:rFonts w:eastAsia="仿宋"/>
          <w:bCs/>
          <w:sz w:val="28"/>
          <w:szCs w:val="28"/>
        </w:rPr>
        <w:lastRenderedPageBreak/>
        <w:t>3</w:t>
      </w:r>
      <w:r w:rsidRPr="001651B5">
        <w:rPr>
          <w:rFonts w:eastAsia="仿宋"/>
          <w:bCs/>
          <w:sz w:val="28"/>
          <w:szCs w:val="28"/>
        </w:rPr>
        <w:t>项，取得突破性进展；发表高水平论文</w:t>
      </w:r>
      <w:r w:rsidRPr="001651B5">
        <w:rPr>
          <w:rFonts w:eastAsia="仿宋"/>
          <w:bCs/>
          <w:sz w:val="28"/>
          <w:szCs w:val="28"/>
        </w:rPr>
        <w:t>30</w:t>
      </w:r>
      <w:r w:rsidRPr="001651B5">
        <w:rPr>
          <w:rFonts w:eastAsia="仿宋"/>
          <w:bCs/>
          <w:sz w:val="28"/>
          <w:szCs w:val="28"/>
        </w:rPr>
        <w:t>多篇。培养在读博士</w:t>
      </w:r>
      <w:r w:rsidRPr="001651B5">
        <w:rPr>
          <w:rFonts w:eastAsia="仿宋"/>
          <w:bCs/>
          <w:sz w:val="28"/>
          <w:szCs w:val="28"/>
        </w:rPr>
        <w:t>2</w:t>
      </w:r>
      <w:r w:rsidRPr="001651B5">
        <w:rPr>
          <w:rFonts w:eastAsia="仿宋"/>
          <w:bCs/>
          <w:sz w:val="28"/>
          <w:szCs w:val="28"/>
        </w:rPr>
        <w:t>人、硕士</w:t>
      </w:r>
      <w:r w:rsidRPr="001651B5">
        <w:rPr>
          <w:rFonts w:eastAsia="仿宋"/>
          <w:bCs/>
          <w:sz w:val="28"/>
          <w:szCs w:val="28"/>
        </w:rPr>
        <w:t>53</w:t>
      </w:r>
      <w:r w:rsidRPr="001651B5">
        <w:rPr>
          <w:rFonts w:eastAsia="仿宋"/>
          <w:bCs/>
          <w:sz w:val="28"/>
          <w:szCs w:val="28"/>
        </w:rPr>
        <w:t>人。</w:t>
      </w:r>
    </w:p>
    <w:p w14:paraId="6CC562AC" w14:textId="77777777" w:rsidR="00AB5A81" w:rsidRPr="001651B5" w:rsidRDefault="00AB5A81" w:rsidP="00AB5A81">
      <w:pPr>
        <w:ind w:firstLineChars="200" w:firstLine="560"/>
        <w:rPr>
          <w:rFonts w:ascii="Times New Roman" w:eastAsia="仿宋" w:hAnsi="Times New Roman" w:cs="Times New Roman"/>
          <w:bCs/>
          <w:sz w:val="28"/>
          <w:szCs w:val="28"/>
        </w:rPr>
      </w:pPr>
      <w:bookmarkStart w:id="8" w:name="_Hlk191555882"/>
      <w:bookmarkStart w:id="9" w:name="OLE_LINK50"/>
      <w:r w:rsidRPr="001651B5">
        <w:rPr>
          <w:rFonts w:ascii="Times New Roman" w:eastAsia="黑体" w:hAnsi="Times New Roman" w:cs="Times New Roman"/>
          <w:bCs/>
          <w:sz w:val="28"/>
          <w:szCs w:val="28"/>
        </w:rPr>
        <w:t>四、团队负责人简介</w:t>
      </w:r>
    </w:p>
    <w:bookmarkEnd w:id="8"/>
    <w:bookmarkEnd w:id="9"/>
    <w:p w14:paraId="3F93231D" w14:textId="56CB42E6" w:rsidR="00B1248C" w:rsidRPr="001651B5" w:rsidRDefault="00AB5A81" w:rsidP="00AB5A81">
      <w:pPr>
        <w:ind w:firstLineChars="200" w:firstLine="562"/>
        <w:rPr>
          <w:rFonts w:ascii="Times New Roman" w:eastAsia="仿宋" w:hAnsi="Times New Roman" w:cs="Times New Roman"/>
          <w:sz w:val="28"/>
          <w:szCs w:val="28"/>
        </w:rPr>
      </w:pPr>
      <w:r w:rsidRPr="001651B5">
        <w:rPr>
          <w:rFonts w:ascii="Times New Roman" w:eastAsia="仿宋" w:hAnsi="Times New Roman" w:cs="Times New Roman"/>
          <w:b/>
          <w:sz w:val="28"/>
          <w:szCs w:val="28"/>
        </w:rPr>
        <w:t>华子春</w:t>
      </w:r>
      <w:r w:rsidRPr="001651B5">
        <w:rPr>
          <w:rFonts w:ascii="Times New Roman" w:eastAsia="仿宋" w:hAnsi="Times New Roman" w:cs="Times New Roman"/>
          <w:sz w:val="28"/>
          <w:szCs w:val="28"/>
        </w:rPr>
        <w:t>，博士，教授，博士生导师</w:t>
      </w:r>
      <w:r w:rsidR="00B1248C" w:rsidRPr="001651B5">
        <w:rPr>
          <w:rFonts w:ascii="Times New Roman" w:eastAsia="仿宋" w:hAnsi="Times New Roman" w:cs="Times New Roman"/>
          <w:sz w:val="28"/>
          <w:szCs w:val="28"/>
        </w:rPr>
        <w:t>，国家杰出青年基金获得者，教育部高层次人才，百千万人才工程国家级人选，国家级有突出贡献中青年专家，全国优秀科技工作者，教育部跨世纪优秀人才。现任新乡医学院药学学部主任、学术副校长，中国药科大学生物药物学院院长，江苏省产业技术研究院医药生物技术研究所所长，江苏省重组蛋白质制造工程实验室主任。华教授长期深耕多肽药物蛋白质工程与基因工程、蛋白质结构与功能关系及新药靶点创制与转化研究、细胞凋亡信号传导途径整合研究等领域，先后主持国家</w:t>
      </w:r>
      <w:r w:rsidR="00B1248C" w:rsidRPr="001651B5">
        <w:rPr>
          <w:rFonts w:ascii="Times New Roman" w:eastAsia="仿宋" w:hAnsi="Times New Roman" w:cs="Times New Roman"/>
          <w:sz w:val="28"/>
          <w:szCs w:val="28"/>
        </w:rPr>
        <w:t>863</w:t>
      </w:r>
      <w:r w:rsidR="00B1248C" w:rsidRPr="001651B5">
        <w:rPr>
          <w:rFonts w:ascii="Times New Roman" w:eastAsia="仿宋" w:hAnsi="Times New Roman" w:cs="Times New Roman"/>
          <w:sz w:val="28"/>
          <w:szCs w:val="28"/>
        </w:rPr>
        <w:t>高技术、重大新药创制专项、国家杰出青年科学基金、国家自然科学基金重点和面上项目等</w:t>
      </w:r>
      <w:r w:rsidR="00B1248C" w:rsidRPr="001651B5">
        <w:rPr>
          <w:rFonts w:ascii="Times New Roman" w:eastAsia="仿宋" w:hAnsi="Times New Roman" w:cs="Times New Roman"/>
          <w:sz w:val="28"/>
          <w:szCs w:val="28"/>
        </w:rPr>
        <w:t>60</w:t>
      </w:r>
      <w:r w:rsidR="00B1248C" w:rsidRPr="001651B5">
        <w:rPr>
          <w:rFonts w:ascii="Times New Roman" w:eastAsia="仿宋" w:hAnsi="Times New Roman" w:cs="Times New Roman"/>
          <w:sz w:val="28"/>
          <w:szCs w:val="28"/>
        </w:rPr>
        <w:t>多项国家、省部级及企业项目；发表</w:t>
      </w:r>
      <w:r w:rsidR="00B1248C" w:rsidRPr="001651B5">
        <w:rPr>
          <w:rFonts w:ascii="Times New Roman" w:eastAsia="仿宋" w:hAnsi="Times New Roman" w:cs="Times New Roman"/>
          <w:sz w:val="28"/>
          <w:szCs w:val="28"/>
        </w:rPr>
        <w:t>SCI</w:t>
      </w:r>
      <w:r w:rsidR="00B1248C" w:rsidRPr="001651B5">
        <w:rPr>
          <w:rFonts w:ascii="Times New Roman" w:eastAsia="仿宋" w:hAnsi="Times New Roman" w:cs="Times New Roman"/>
          <w:sz w:val="28"/>
          <w:szCs w:val="28"/>
        </w:rPr>
        <w:t>论文</w:t>
      </w:r>
      <w:r w:rsidR="00B1248C" w:rsidRPr="001651B5">
        <w:rPr>
          <w:rFonts w:ascii="Times New Roman" w:eastAsia="仿宋" w:hAnsi="Times New Roman" w:cs="Times New Roman"/>
          <w:sz w:val="28"/>
          <w:szCs w:val="28"/>
        </w:rPr>
        <w:t>300</w:t>
      </w:r>
      <w:r w:rsidR="00B1248C" w:rsidRPr="001651B5">
        <w:rPr>
          <w:rFonts w:ascii="Times New Roman" w:eastAsia="仿宋" w:hAnsi="Times New Roman" w:cs="Times New Roman"/>
          <w:sz w:val="28"/>
          <w:szCs w:val="28"/>
        </w:rPr>
        <w:t>多篇，获国内外发明专利</w:t>
      </w:r>
      <w:r w:rsidR="00B1248C" w:rsidRPr="001651B5">
        <w:rPr>
          <w:rFonts w:ascii="Times New Roman" w:eastAsia="仿宋" w:hAnsi="Times New Roman" w:cs="Times New Roman"/>
          <w:sz w:val="28"/>
          <w:szCs w:val="28"/>
        </w:rPr>
        <w:t>50</w:t>
      </w:r>
      <w:r w:rsidR="00B1248C" w:rsidRPr="001651B5">
        <w:rPr>
          <w:rFonts w:ascii="Times New Roman" w:eastAsia="仿宋" w:hAnsi="Times New Roman" w:cs="Times New Roman"/>
          <w:sz w:val="28"/>
          <w:szCs w:val="28"/>
        </w:rPr>
        <w:t>多件（含美、欧、日等国发明专利</w:t>
      </w:r>
      <w:r w:rsidR="00B1248C" w:rsidRPr="001651B5">
        <w:rPr>
          <w:rFonts w:ascii="Times New Roman" w:eastAsia="仿宋" w:hAnsi="Times New Roman" w:cs="Times New Roman"/>
          <w:sz w:val="28"/>
          <w:szCs w:val="28"/>
        </w:rPr>
        <w:t>10</w:t>
      </w:r>
      <w:r w:rsidR="00B1248C" w:rsidRPr="001651B5">
        <w:rPr>
          <w:rFonts w:ascii="Times New Roman" w:eastAsia="仿宋" w:hAnsi="Times New Roman" w:cs="Times New Roman"/>
          <w:sz w:val="28"/>
          <w:szCs w:val="28"/>
        </w:rPr>
        <w:t>件），其中</w:t>
      </w:r>
      <w:r w:rsidR="00B1248C" w:rsidRPr="001651B5">
        <w:rPr>
          <w:rFonts w:ascii="Times New Roman" w:eastAsia="仿宋" w:hAnsi="Times New Roman" w:cs="Times New Roman"/>
          <w:sz w:val="28"/>
          <w:szCs w:val="28"/>
        </w:rPr>
        <w:t xml:space="preserve"> 30 </w:t>
      </w:r>
      <w:r w:rsidR="00B1248C" w:rsidRPr="001651B5">
        <w:rPr>
          <w:rFonts w:ascii="Times New Roman" w:eastAsia="仿宋" w:hAnsi="Times New Roman" w:cs="Times New Roman"/>
          <w:sz w:val="28"/>
          <w:szCs w:val="28"/>
        </w:rPr>
        <w:t>件已实施或转化；出版中英文专著和教材</w:t>
      </w:r>
      <w:r w:rsidR="00B1248C" w:rsidRPr="001651B5">
        <w:rPr>
          <w:rFonts w:ascii="Times New Roman" w:eastAsia="仿宋" w:hAnsi="Times New Roman" w:cs="Times New Roman"/>
          <w:sz w:val="28"/>
          <w:szCs w:val="28"/>
        </w:rPr>
        <w:t>31</w:t>
      </w:r>
      <w:r w:rsidR="00B1248C" w:rsidRPr="001651B5">
        <w:rPr>
          <w:rFonts w:ascii="Times New Roman" w:eastAsia="仿宋" w:hAnsi="Times New Roman" w:cs="Times New Roman"/>
          <w:sz w:val="28"/>
          <w:szCs w:val="28"/>
        </w:rPr>
        <w:t>部（英文著</w:t>
      </w:r>
      <w:r w:rsidR="00B1248C" w:rsidRPr="001651B5">
        <w:rPr>
          <w:rFonts w:ascii="Times New Roman" w:eastAsia="仿宋" w:hAnsi="Times New Roman" w:cs="Times New Roman"/>
          <w:sz w:val="28"/>
          <w:szCs w:val="28"/>
        </w:rPr>
        <w:t>8</w:t>
      </w:r>
      <w:r w:rsidR="00B1248C" w:rsidRPr="001651B5">
        <w:rPr>
          <w:rFonts w:ascii="Times New Roman" w:eastAsia="仿宋" w:hAnsi="Times New Roman" w:cs="Times New Roman"/>
          <w:sz w:val="28"/>
          <w:szCs w:val="28"/>
        </w:rPr>
        <w:t>部）。凭借卓越科研成果，荣获国家技术发明二等奖（</w:t>
      </w:r>
      <w:r w:rsidR="00B1248C" w:rsidRPr="001651B5">
        <w:rPr>
          <w:rFonts w:ascii="Times New Roman" w:eastAsia="仿宋" w:hAnsi="Times New Roman" w:cs="Times New Roman"/>
          <w:sz w:val="28"/>
          <w:szCs w:val="28"/>
        </w:rPr>
        <w:t>2013</w:t>
      </w:r>
      <w:r w:rsidR="00B1248C" w:rsidRPr="001651B5">
        <w:rPr>
          <w:rFonts w:ascii="Times New Roman" w:eastAsia="仿宋" w:hAnsi="Times New Roman" w:cs="Times New Roman"/>
          <w:sz w:val="28"/>
          <w:szCs w:val="28"/>
        </w:rPr>
        <w:t>年）、国家自然科学二等奖（</w:t>
      </w:r>
      <w:r w:rsidR="00B1248C" w:rsidRPr="001651B5">
        <w:rPr>
          <w:rFonts w:ascii="Times New Roman" w:eastAsia="仿宋" w:hAnsi="Times New Roman" w:cs="Times New Roman"/>
          <w:sz w:val="28"/>
          <w:szCs w:val="28"/>
        </w:rPr>
        <w:t>2000</w:t>
      </w:r>
      <w:r w:rsidR="00B1248C" w:rsidRPr="001651B5">
        <w:rPr>
          <w:rFonts w:ascii="Times New Roman" w:eastAsia="仿宋" w:hAnsi="Times New Roman" w:cs="Times New Roman"/>
          <w:sz w:val="28"/>
          <w:szCs w:val="28"/>
        </w:rPr>
        <w:t>年）各</w:t>
      </w:r>
      <w:r w:rsidR="00B1248C" w:rsidRPr="001651B5">
        <w:rPr>
          <w:rFonts w:ascii="Times New Roman" w:eastAsia="仿宋" w:hAnsi="Times New Roman" w:cs="Times New Roman"/>
          <w:sz w:val="28"/>
          <w:szCs w:val="28"/>
        </w:rPr>
        <w:t>1</w:t>
      </w:r>
      <w:r w:rsidR="00B1248C" w:rsidRPr="001651B5">
        <w:rPr>
          <w:rFonts w:ascii="Times New Roman" w:eastAsia="仿宋" w:hAnsi="Times New Roman" w:cs="Times New Roman"/>
          <w:sz w:val="28"/>
          <w:szCs w:val="28"/>
        </w:rPr>
        <w:t>项；江苏省一等奖</w:t>
      </w:r>
      <w:r w:rsidR="00B1248C" w:rsidRPr="001651B5">
        <w:rPr>
          <w:rFonts w:ascii="Times New Roman" w:eastAsia="仿宋" w:hAnsi="Times New Roman" w:cs="Times New Roman"/>
          <w:sz w:val="28"/>
          <w:szCs w:val="28"/>
        </w:rPr>
        <w:t>4</w:t>
      </w:r>
      <w:r w:rsidR="00B1248C" w:rsidRPr="001651B5">
        <w:rPr>
          <w:rFonts w:ascii="Times New Roman" w:eastAsia="仿宋" w:hAnsi="Times New Roman" w:cs="Times New Roman"/>
          <w:sz w:val="28"/>
          <w:szCs w:val="28"/>
        </w:rPr>
        <w:t>项（</w:t>
      </w:r>
      <w:r w:rsidR="00B1248C" w:rsidRPr="001651B5">
        <w:rPr>
          <w:rFonts w:ascii="Times New Roman" w:eastAsia="仿宋" w:hAnsi="Times New Roman" w:cs="Times New Roman"/>
          <w:sz w:val="28"/>
          <w:szCs w:val="28"/>
        </w:rPr>
        <w:t>2004</w:t>
      </w:r>
      <w:r w:rsidR="00B1248C" w:rsidRPr="001651B5">
        <w:rPr>
          <w:rFonts w:ascii="Times New Roman" w:eastAsia="仿宋" w:hAnsi="Times New Roman" w:cs="Times New Roman"/>
          <w:sz w:val="28"/>
          <w:szCs w:val="28"/>
        </w:rPr>
        <w:t>、</w:t>
      </w:r>
      <w:r w:rsidR="00B1248C" w:rsidRPr="001651B5">
        <w:rPr>
          <w:rFonts w:ascii="Times New Roman" w:eastAsia="仿宋" w:hAnsi="Times New Roman" w:cs="Times New Roman"/>
          <w:sz w:val="28"/>
          <w:szCs w:val="28"/>
        </w:rPr>
        <w:t>2011</w:t>
      </w:r>
      <w:r w:rsidR="00B1248C" w:rsidRPr="001651B5">
        <w:rPr>
          <w:rFonts w:ascii="Times New Roman" w:eastAsia="仿宋" w:hAnsi="Times New Roman" w:cs="Times New Roman"/>
          <w:sz w:val="28"/>
          <w:szCs w:val="28"/>
        </w:rPr>
        <w:t>、</w:t>
      </w:r>
      <w:r w:rsidR="00B1248C" w:rsidRPr="001651B5">
        <w:rPr>
          <w:rFonts w:ascii="Times New Roman" w:eastAsia="仿宋" w:hAnsi="Times New Roman" w:cs="Times New Roman"/>
          <w:sz w:val="28"/>
          <w:szCs w:val="28"/>
        </w:rPr>
        <w:t>2014</w:t>
      </w:r>
      <w:r w:rsidR="00B1248C" w:rsidRPr="001651B5">
        <w:rPr>
          <w:rFonts w:ascii="Times New Roman" w:eastAsia="仿宋" w:hAnsi="Times New Roman" w:cs="Times New Roman"/>
          <w:sz w:val="28"/>
          <w:szCs w:val="28"/>
        </w:rPr>
        <w:t>、</w:t>
      </w:r>
      <w:r w:rsidR="00B1248C" w:rsidRPr="001651B5">
        <w:rPr>
          <w:rFonts w:ascii="Times New Roman" w:eastAsia="仿宋" w:hAnsi="Times New Roman" w:cs="Times New Roman"/>
          <w:sz w:val="28"/>
          <w:szCs w:val="28"/>
        </w:rPr>
        <w:t>2017</w:t>
      </w:r>
      <w:r w:rsidR="00B1248C" w:rsidRPr="001651B5">
        <w:rPr>
          <w:rFonts w:ascii="Times New Roman" w:eastAsia="仿宋" w:hAnsi="Times New Roman" w:cs="Times New Roman"/>
          <w:sz w:val="28"/>
          <w:szCs w:val="28"/>
        </w:rPr>
        <w:t>年），教育部一等奖</w:t>
      </w:r>
      <w:r w:rsidR="00B1248C" w:rsidRPr="001651B5">
        <w:rPr>
          <w:rFonts w:ascii="Times New Roman" w:eastAsia="仿宋" w:hAnsi="Times New Roman" w:cs="Times New Roman"/>
          <w:sz w:val="28"/>
          <w:szCs w:val="28"/>
        </w:rPr>
        <w:t>3</w:t>
      </w:r>
      <w:r w:rsidR="00B1248C" w:rsidRPr="001651B5">
        <w:rPr>
          <w:rFonts w:ascii="Times New Roman" w:eastAsia="仿宋" w:hAnsi="Times New Roman" w:cs="Times New Roman"/>
          <w:sz w:val="28"/>
          <w:szCs w:val="28"/>
        </w:rPr>
        <w:t>项（</w:t>
      </w:r>
      <w:r w:rsidR="00B1248C" w:rsidRPr="001651B5">
        <w:rPr>
          <w:rFonts w:ascii="Times New Roman" w:eastAsia="仿宋" w:hAnsi="Times New Roman" w:cs="Times New Roman"/>
          <w:sz w:val="28"/>
          <w:szCs w:val="28"/>
        </w:rPr>
        <w:t>1998</w:t>
      </w:r>
      <w:r w:rsidR="00B1248C" w:rsidRPr="001651B5">
        <w:rPr>
          <w:rFonts w:ascii="Times New Roman" w:eastAsia="仿宋" w:hAnsi="Times New Roman" w:cs="Times New Roman"/>
          <w:sz w:val="28"/>
          <w:szCs w:val="28"/>
        </w:rPr>
        <w:t>、</w:t>
      </w:r>
      <w:r w:rsidR="00B1248C" w:rsidRPr="001651B5">
        <w:rPr>
          <w:rFonts w:ascii="Times New Roman" w:eastAsia="仿宋" w:hAnsi="Times New Roman" w:cs="Times New Roman"/>
          <w:sz w:val="28"/>
          <w:szCs w:val="28"/>
        </w:rPr>
        <w:t>2018</w:t>
      </w:r>
      <w:r w:rsidR="00B1248C" w:rsidRPr="001651B5">
        <w:rPr>
          <w:rFonts w:ascii="Times New Roman" w:eastAsia="仿宋" w:hAnsi="Times New Roman" w:cs="Times New Roman"/>
          <w:sz w:val="28"/>
          <w:szCs w:val="28"/>
        </w:rPr>
        <w:t>、</w:t>
      </w:r>
      <w:r w:rsidR="00B1248C" w:rsidRPr="001651B5">
        <w:rPr>
          <w:rFonts w:ascii="Times New Roman" w:eastAsia="仿宋" w:hAnsi="Times New Roman" w:cs="Times New Roman"/>
          <w:sz w:val="28"/>
          <w:szCs w:val="28"/>
        </w:rPr>
        <w:t>2023</w:t>
      </w:r>
      <w:r w:rsidR="00B1248C" w:rsidRPr="001651B5">
        <w:rPr>
          <w:rFonts w:ascii="Times New Roman" w:eastAsia="仿宋" w:hAnsi="Times New Roman" w:cs="Times New Roman"/>
          <w:sz w:val="28"/>
          <w:szCs w:val="28"/>
        </w:rPr>
        <w:t>年），全国颠覆性技术创新大赛总决赛优胜奖，中国专利优秀奖，中国国际工业博览会银奖，中国产学研合作创新成果一等奖，发明创业成果奖一等奖（</w:t>
      </w:r>
      <w:r w:rsidR="00B1248C" w:rsidRPr="001651B5">
        <w:rPr>
          <w:rFonts w:ascii="Times New Roman" w:eastAsia="仿宋" w:hAnsi="Times New Roman" w:cs="Times New Roman"/>
          <w:sz w:val="28"/>
          <w:szCs w:val="28"/>
        </w:rPr>
        <w:t>2</w:t>
      </w:r>
      <w:r w:rsidR="00B1248C" w:rsidRPr="001651B5">
        <w:rPr>
          <w:rFonts w:ascii="Times New Roman" w:eastAsia="仿宋" w:hAnsi="Times New Roman" w:cs="Times New Roman"/>
          <w:sz w:val="28"/>
          <w:szCs w:val="28"/>
        </w:rPr>
        <w:t>项），中国侨界贡献奖</w:t>
      </w:r>
      <w:r w:rsidR="00B1248C" w:rsidRPr="001651B5">
        <w:rPr>
          <w:rFonts w:ascii="Times New Roman" w:eastAsia="仿宋" w:hAnsi="Times New Roman" w:cs="Times New Roman"/>
          <w:sz w:val="28"/>
          <w:szCs w:val="28"/>
        </w:rPr>
        <w:t>-</w:t>
      </w:r>
      <w:r w:rsidR="00B1248C" w:rsidRPr="001651B5">
        <w:rPr>
          <w:rFonts w:ascii="Times New Roman" w:eastAsia="仿宋" w:hAnsi="Times New Roman" w:cs="Times New Roman"/>
          <w:sz w:val="28"/>
          <w:szCs w:val="28"/>
        </w:rPr>
        <w:t>创新成果奖，首届江苏创新创业大赛一等奖等多项荣誉。</w:t>
      </w:r>
    </w:p>
    <w:p w14:paraId="2A1B20FD" w14:textId="6EE76ED0" w:rsidR="00AB5A81" w:rsidRPr="001651B5" w:rsidRDefault="00AB5A81" w:rsidP="00AB5A81">
      <w:pPr>
        <w:ind w:firstLineChars="200" w:firstLine="560"/>
        <w:rPr>
          <w:rFonts w:ascii="Times New Roman" w:eastAsia="黑体" w:hAnsi="Times New Roman" w:cs="Times New Roman"/>
          <w:bCs/>
          <w:sz w:val="28"/>
          <w:szCs w:val="28"/>
        </w:rPr>
      </w:pPr>
      <w:r w:rsidRPr="001651B5">
        <w:rPr>
          <w:rFonts w:ascii="Times New Roman" w:eastAsia="黑体" w:hAnsi="Times New Roman" w:cs="Times New Roman"/>
          <w:bCs/>
          <w:sz w:val="28"/>
          <w:szCs w:val="28"/>
        </w:rPr>
        <w:lastRenderedPageBreak/>
        <w:t>五、引进要求</w:t>
      </w:r>
    </w:p>
    <w:p w14:paraId="1A80B0E5" w14:textId="37ED8F36" w:rsidR="00B1248C" w:rsidRPr="001651B5" w:rsidRDefault="00AB5A81" w:rsidP="00B1248C">
      <w:pPr>
        <w:pStyle w:val="a6"/>
        <w:spacing w:before="0" w:after="0"/>
        <w:ind w:firstLineChars="200" w:firstLine="562"/>
        <w:jc w:val="both"/>
        <w:rPr>
          <w:rFonts w:eastAsia="仿宋"/>
          <w:sz w:val="28"/>
          <w:szCs w:val="28"/>
        </w:rPr>
      </w:pPr>
      <w:r w:rsidRPr="001651B5">
        <w:rPr>
          <w:rFonts w:eastAsia="仿宋"/>
          <w:b/>
          <w:sz w:val="28"/>
          <w:szCs w:val="28"/>
        </w:rPr>
        <w:t xml:space="preserve">1. </w:t>
      </w:r>
      <w:r w:rsidRPr="001651B5">
        <w:rPr>
          <w:rFonts w:eastAsia="仿宋"/>
          <w:b/>
          <w:sz w:val="28"/>
          <w:szCs w:val="28"/>
        </w:rPr>
        <w:t>基本要求</w:t>
      </w:r>
      <w:r w:rsidRPr="001651B5">
        <w:rPr>
          <w:rFonts w:eastAsia="仿宋"/>
          <w:sz w:val="28"/>
          <w:szCs w:val="28"/>
        </w:rPr>
        <w:t>：</w:t>
      </w:r>
      <w:r w:rsidR="00B1248C" w:rsidRPr="001651B5">
        <w:rPr>
          <w:rFonts w:eastAsia="仿宋"/>
          <w:sz w:val="28"/>
          <w:szCs w:val="28"/>
        </w:rPr>
        <w:t>诚邀国内外知名高校优秀博士生加盟，要求具备良好的生物、药学相关专业背景，涵盖（但不限于）生物化学与分子生物学、药学、细胞生物学、生物信息学等研究经历。博士年龄原则上不超过</w:t>
      </w:r>
      <w:r w:rsidR="00B1248C" w:rsidRPr="001651B5">
        <w:rPr>
          <w:rFonts w:eastAsia="仿宋"/>
          <w:sz w:val="28"/>
          <w:szCs w:val="28"/>
        </w:rPr>
        <w:t>35</w:t>
      </w:r>
      <w:r w:rsidR="00B1248C" w:rsidRPr="001651B5">
        <w:rPr>
          <w:rFonts w:eastAsia="仿宋"/>
          <w:sz w:val="28"/>
          <w:szCs w:val="28"/>
        </w:rPr>
        <w:t>周岁，近五年内以第一作者或通讯作者在中科院二区以上期刊发表研究性论文或有代表性成果转化的青年博士。高层次人才引进实行</w:t>
      </w:r>
      <w:r w:rsidR="00B1248C" w:rsidRPr="001651B5">
        <w:rPr>
          <w:rFonts w:eastAsia="仿宋"/>
          <w:sz w:val="28"/>
          <w:szCs w:val="28"/>
        </w:rPr>
        <w:t>“</w:t>
      </w:r>
      <w:r w:rsidR="00B1248C" w:rsidRPr="001651B5">
        <w:rPr>
          <w:rFonts w:eastAsia="仿宋"/>
          <w:sz w:val="28"/>
          <w:szCs w:val="28"/>
        </w:rPr>
        <w:t>一人一议</w:t>
      </w:r>
      <w:r w:rsidR="00B1248C" w:rsidRPr="001651B5">
        <w:rPr>
          <w:rFonts w:eastAsia="仿宋"/>
          <w:sz w:val="28"/>
          <w:szCs w:val="28"/>
        </w:rPr>
        <w:t>”</w:t>
      </w:r>
      <w:r w:rsidR="00B1248C" w:rsidRPr="001651B5">
        <w:rPr>
          <w:rFonts w:eastAsia="仿宋"/>
          <w:sz w:val="28"/>
          <w:szCs w:val="28"/>
        </w:rPr>
        <w:t>政策，量身定制引进方案。</w:t>
      </w:r>
    </w:p>
    <w:p w14:paraId="73BD3DB5" w14:textId="77777777" w:rsidR="000D02C0" w:rsidRDefault="00AB5A81" w:rsidP="00B1248C">
      <w:pPr>
        <w:pStyle w:val="a6"/>
        <w:spacing w:before="0" w:after="0"/>
        <w:ind w:firstLineChars="200" w:firstLine="562"/>
        <w:jc w:val="both"/>
        <w:rPr>
          <w:rFonts w:eastAsia="仿宋"/>
          <w:sz w:val="28"/>
          <w:szCs w:val="28"/>
        </w:rPr>
      </w:pPr>
      <w:r w:rsidRPr="001651B5">
        <w:rPr>
          <w:rFonts w:eastAsia="仿宋"/>
          <w:b/>
          <w:sz w:val="28"/>
          <w:szCs w:val="28"/>
        </w:rPr>
        <w:t xml:space="preserve">2. </w:t>
      </w:r>
      <w:r w:rsidRPr="001651B5">
        <w:rPr>
          <w:rFonts w:eastAsia="仿宋"/>
          <w:b/>
          <w:sz w:val="28"/>
          <w:szCs w:val="28"/>
        </w:rPr>
        <w:t>岗位职责</w:t>
      </w:r>
      <w:r w:rsidRPr="001651B5">
        <w:rPr>
          <w:rFonts w:eastAsia="仿宋"/>
          <w:sz w:val="28"/>
          <w:szCs w:val="28"/>
        </w:rPr>
        <w:t>：</w:t>
      </w:r>
      <w:r w:rsidR="00B1248C" w:rsidRPr="001651B5">
        <w:rPr>
          <w:rFonts w:eastAsia="仿宋"/>
          <w:sz w:val="28"/>
          <w:szCs w:val="28"/>
        </w:rPr>
        <w:t>入职后，您将依据个人专业与科研背景，结合团队整体研究特色，在团队负责人的悉心指导下，凝练科研方向，开展涵盖基础科研、临床实验、论文发表、课题申请、成果申报等全方位科研工作。同时，深度参与团队实验室的日常管理与研究生指导工作，助力团队科研与人才培养协同发展。对于特别优秀的博士或科研人员，可直接聘为</w:t>
      </w:r>
      <w:r w:rsidR="00B1248C" w:rsidRPr="001651B5">
        <w:rPr>
          <w:rFonts w:eastAsia="仿宋"/>
          <w:sz w:val="28"/>
          <w:szCs w:val="28"/>
        </w:rPr>
        <w:t>PI</w:t>
      </w:r>
      <w:r w:rsidR="00B1248C" w:rsidRPr="001651B5">
        <w:rPr>
          <w:rFonts w:eastAsia="仿宋"/>
          <w:sz w:val="28"/>
          <w:szCs w:val="28"/>
        </w:rPr>
        <w:t>，独立带领课题组开展相关研究，开启科研新征程。</w:t>
      </w:r>
    </w:p>
    <w:p w14:paraId="16EAA36A" w14:textId="4ED24566" w:rsidR="00AB5A81" w:rsidRPr="001651B5" w:rsidRDefault="00AB5A81" w:rsidP="00B1248C">
      <w:pPr>
        <w:pStyle w:val="a6"/>
        <w:spacing w:before="0" w:after="0"/>
        <w:ind w:firstLineChars="200" w:firstLine="560"/>
        <w:jc w:val="both"/>
        <w:rPr>
          <w:bCs/>
          <w:sz w:val="28"/>
          <w:szCs w:val="28"/>
        </w:rPr>
      </w:pPr>
      <w:r w:rsidRPr="001651B5">
        <w:rPr>
          <w:bCs/>
          <w:sz w:val="28"/>
          <w:szCs w:val="28"/>
        </w:rPr>
        <w:t>六、引进条件和待遇</w:t>
      </w:r>
    </w:p>
    <w:p w14:paraId="0640615B" w14:textId="39BEE1B9" w:rsidR="00B1248C" w:rsidRPr="001651B5" w:rsidRDefault="00B1248C" w:rsidP="007B1E04">
      <w:pPr>
        <w:ind w:firstLineChars="200" w:firstLine="560"/>
        <w:rPr>
          <w:rFonts w:ascii="Times New Roman" w:eastAsia="仿宋" w:hAnsi="Times New Roman" w:cs="Times New Roman"/>
          <w:sz w:val="28"/>
          <w:szCs w:val="28"/>
        </w:rPr>
      </w:pPr>
      <w:bookmarkStart w:id="10" w:name="_Hlk191562557"/>
      <w:bookmarkStart w:id="11" w:name="OLE_LINK39"/>
      <w:r w:rsidRPr="001651B5">
        <w:rPr>
          <w:rFonts w:ascii="Times New Roman" w:eastAsia="仿宋" w:hAnsi="Times New Roman" w:cs="Times New Roman"/>
          <w:sz w:val="28"/>
          <w:szCs w:val="28"/>
        </w:rPr>
        <w:t>根据个人入职时的科研业绩，按学校政策享受</w:t>
      </w:r>
      <w:r w:rsidRPr="001651B5">
        <w:rPr>
          <w:rFonts w:ascii="Times New Roman" w:eastAsia="仿宋" w:hAnsi="Times New Roman" w:cs="Times New Roman"/>
          <w:sz w:val="28"/>
          <w:szCs w:val="28"/>
        </w:rPr>
        <w:t>I</w:t>
      </w:r>
      <w:r w:rsidRPr="001651B5">
        <w:rPr>
          <w:rFonts w:ascii="Times New Roman" w:eastAsia="仿宋" w:hAnsi="Times New Roman" w:cs="Times New Roman"/>
          <w:sz w:val="28"/>
          <w:szCs w:val="28"/>
        </w:rPr>
        <w:t>、</w:t>
      </w:r>
      <w:r w:rsidRPr="001651B5">
        <w:rPr>
          <w:rFonts w:ascii="Times New Roman" w:eastAsia="仿宋" w:hAnsi="Times New Roman" w:cs="Times New Roman"/>
          <w:sz w:val="28"/>
          <w:szCs w:val="28"/>
        </w:rPr>
        <w:t>II</w:t>
      </w:r>
      <w:r w:rsidRPr="001651B5">
        <w:rPr>
          <w:rFonts w:ascii="Times New Roman" w:eastAsia="仿宋" w:hAnsi="Times New Roman" w:cs="Times New Roman"/>
          <w:sz w:val="28"/>
          <w:szCs w:val="28"/>
        </w:rPr>
        <w:t>或</w:t>
      </w:r>
      <w:r w:rsidRPr="001651B5">
        <w:rPr>
          <w:rFonts w:ascii="Times New Roman" w:eastAsia="仿宋" w:hAnsi="Times New Roman" w:cs="Times New Roman"/>
          <w:sz w:val="28"/>
          <w:szCs w:val="28"/>
        </w:rPr>
        <w:t>III</w:t>
      </w:r>
      <w:r w:rsidRPr="001651B5">
        <w:rPr>
          <w:rFonts w:ascii="Times New Roman" w:eastAsia="仿宋" w:hAnsi="Times New Roman" w:cs="Times New Roman"/>
          <w:sz w:val="28"/>
          <w:szCs w:val="28"/>
        </w:rPr>
        <w:t>类人才引进待遇，待遇优厚，全方位保障您的科研与生活需求，为您的职业发展保驾护航。</w:t>
      </w:r>
    </w:p>
    <w:p w14:paraId="3926CA83" w14:textId="325F1F4B" w:rsidR="007B1E04" w:rsidRPr="001651B5" w:rsidRDefault="007B1E04" w:rsidP="007B1E04">
      <w:pPr>
        <w:ind w:firstLineChars="200" w:firstLine="560"/>
        <w:rPr>
          <w:rFonts w:ascii="Times New Roman" w:eastAsia="黑体" w:hAnsi="Times New Roman" w:cs="Times New Roman"/>
          <w:bCs/>
          <w:sz w:val="28"/>
          <w:szCs w:val="28"/>
        </w:rPr>
      </w:pPr>
      <w:r w:rsidRPr="001651B5">
        <w:rPr>
          <w:rFonts w:ascii="Times New Roman" w:eastAsia="黑体" w:hAnsi="Times New Roman" w:cs="Times New Roman"/>
          <w:bCs/>
          <w:sz w:val="28"/>
          <w:szCs w:val="28"/>
        </w:rPr>
        <w:t>七、报名方式</w:t>
      </w:r>
    </w:p>
    <w:p w14:paraId="195D67B2" w14:textId="77D4E627" w:rsidR="0066528C" w:rsidRPr="001651B5" w:rsidRDefault="0066528C" w:rsidP="0066528C">
      <w:pPr>
        <w:ind w:firstLineChars="200" w:firstLine="560"/>
        <w:rPr>
          <w:rFonts w:ascii="Times New Roman" w:eastAsia="仿宋" w:hAnsi="Times New Roman" w:cs="Times New Roman"/>
          <w:sz w:val="28"/>
          <w:szCs w:val="28"/>
        </w:rPr>
      </w:pPr>
      <w:bookmarkStart w:id="12" w:name="_Hlk191562545"/>
      <w:r w:rsidRPr="001651B5">
        <w:rPr>
          <w:rFonts w:ascii="Times New Roman" w:eastAsia="仿宋" w:hAnsi="Times New Roman" w:cs="Times New Roman"/>
          <w:sz w:val="28"/>
          <w:szCs w:val="28"/>
        </w:rPr>
        <w:t>请将以下材料整理成</w:t>
      </w:r>
      <w:r w:rsidRPr="001651B5">
        <w:rPr>
          <w:rFonts w:ascii="Times New Roman" w:eastAsia="仿宋" w:hAnsi="Times New Roman" w:cs="Times New Roman"/>
          <w:sz w:val="28"/>
          <w:szCs w:val="28"/>
        </w:rPr>
        <w:t>PDF</w:t>
      </w:r>
      <w:r w:rsidRPr="001651B5">
        <w:rPr>
          <w:rFonts w:ascii="Times New Roman" w:eastAsia="仿宋" w:hAnsi="Times New Roman" w:cs="Times New Roman"/>
          <w:sz w:val="28"/>
          <w:szCs w:val="28"/>
        </w:rPr>
        <w:t>格式，发送至邮箱</w:t>
      </w:r>
      <w:r w:rsidRPr="001651B5">
        <w:rPr>
          <w:rFonts w:ascii="Times New Roman" w:eastAsia="仿宋" w:hAnsi="Times New Roman" w:cs="Times New Roman"/>
          <w:sz w:val="28"/>
          <w:szCs w:val="28"/>
        </w:rPr>
        <w:t>zhangtao@xxmu.edu.cn</w:t>
      </w:r>
      <w:r w:rsidRPr="001651B5">
        <w:rPr>
          <w:rFonts w:ascii="Times New Roman" w:eastAsia="仿宋" w:hAnsi="Times New Roman" w:cs="Times New Roman"/>
          <w:sz w:val="28"/>
          <w:szCs w:val="28"/>
        </w:rPr>
        <w:t>。联系人：张老师，联系电话：</w:t>
      </w:r>
      <w:r w:rsidRPr="001651B5">
        <w:rPr>
          <w:rFonts w:ascii="Times New Roman" w:eastAsia="仿宋" w:hAnsi="Times New Roman" w:cs="Times New Roman"/>
          <w:sz w:val="28"/>
          <w:szCs w:val="28"/>
        </w:rPr>
        <w:t>0373-3029186</w:t>
      </w:r>
      <w:r w:rsidRPr="001651B5">
        <w:rPr>
          <w:rFonts w:ascii="Times New Roman" w:eastAsia="仿宋" w:hAnsi="Times New Roman" w:cs="Times New Roman"/>
          <w:sz w:val="28"/>
          <w:szCs w:val="28"/>
        </w:rPr>
        <w:t>。</w:t>
      </w:r>
    </w:p>
    <w:p w14:paraId="69CB4EDD" w14:textId="628B698E" w:rsidR="0066528C" w:rsidRPr="001651B5" w:rsidRDefault="0066528C" w:rsidP="0066528C">
      <w:pPr>
        <w:ind w:firstLineChars="200" w:firstLine="562"/>
        <w:rPr>
          <w:rFonts w:ascii="Times New Roman" w:eastAsia="仿宋" w:hAnsi="Times New Roman" w:cs="Times New Roman"/>
          <w:b/>
          <w:sz w:val="28"/>
          <w:szCs w:val="28"/>
        </w:rPr>
      </w:pPr>
      <w:r w:rsidRPr="001651B5">
        <w:rPr>
          <w:rFonts w:ascii="Times New Roman" w:eastAsia="仿宋" w:hAnsi="Times New Roman" w:cs="Times New Roman"/>
          <w:b/>
          <w:sz w:val="28"/>
          <w:szCs w:val="28"/>
        </w:rPr>
        <w:t>需提交的材料包括：</w:t>
      </w:r>
    </w:p>
    <w:p w14:paraId="379D662D" w14:textId="77777777" w:rsidR="0066528C" w:rsidRPr="001651B5" w:rsidRDefault="0066528C" w:rsidP="0066528C">
      <w:pPr>
        <w:ind w:firstLineChars="200" w:firstLine="560"/>
        <w:rPr>
          <w:rFonts w:ascii="Times New Roman" w:eastAsia="仿宋" w:hAnsi="Times New Roman" w:cs="Times New Roman"/>
          <w:sz w:val="28"/>
          <w:szCs w:val="28"/>
        </w:rPr>
      </w:pPr>
      <w:r w:rsidRPr="001651B5">
        <w:rPr>
          <w:rFonts w:ascii="Times New Roman" w:eastAsia="仿宋" w:hAnsi="Times New Roman" w:cs="Times New Roman"/>
          <w:sz w:val="28"/>
          <w:szCs w:val="28"/>
        </w:rPr>
        <w:t>个人简历</w:t>
      </w:r>
    </w:p>
    <w:p w14:paraId="2C65A9C9" w14:textId="77777777" w:rsidR="0066528C" w:rsidRPr="001651B5" w:rsidRDefault="0066528C" w:rsidP="0066528C">
      <w:pPr>
        <w:ind w:firstLineChars="200" w:firstLine="560"/>
        <w:rPr>
          <w:rFonts w:ascii="Times New Roman" w:eastAsia="仿宋" w:hAnsi="Times New Roman" w:cs="Times New Roman"/>
          <w:sz w:val="28"/>
          <w:szCs w:val="28"/>
        </w:rPr>
      </w:pPr>
      <w:r w:rsidRPr="001651B5">
        <w:rPr>
          <w:rFonts w:ascii="Times New Roman" w:eastAsia="仿宋" w:hAnsi="Times New Roman" w:cs="Times New Roman"/>
          <w:sz w:val="28"/>
          <w:szCs w:val="28"/>
        </w:rPr>
        <w:lastRenderedPageBreak/>
        <w:t>学历、学位证明复印件及代表性论文</w:t>
      </w:r>
    </w:p>
    <w:p w14:paraId="532F4AE7" w14:textId="77777777" w:rsidR="0066528C" w:rsidRPr="001651B5" w:rsidRDefault="0066528C" w:rsidP="0066528C">
      <w:pPr>
        <w:ind w:firstLineChars="200" w:firstLine="560"/>
        <w:rPr>
          <w:rFonts w:ascii="Times New Roman" w:eastAsia="仿宋" w:hAnsi="Times New Roman" w:cs="Times New Roman"/>
          <w:sz w:val="28"/>
          <w:szCs w:val="28"/>
        </w:rPr>
      </w:pPr>
      <w:r w:rsidRPr="001651B5">
        <w:rPr>
          <w:rFonts w:ascii="Times New Roman" w:eastAsia="仿宋" w:hAnsi="Times New Roman" w:cs="Times New Roman"/>
          <w:sz w:val="28"/>
          <w:szCs w:val="28"/>
        </w:rPr>
        <w:t>其他体现科研能力的材料</w:t>
      </w:r>
    </w:p>
    <w:p w14:paraId="58595350" w14:textId="17E63086" w:rsidR="0066528C" w:rsidRPr="001651B5" w:rsidRDefault="0066528C" w:rsidP="0066528C">
      <w:pPr>
        <w:ind w:firstLineChars="200" w:firstLine="560"/>
        <w:rPr>
          <w:rFonts w:ascii="Times New Roman" w:eastAsia="仿宋" w:hAnsi="Times New Roman" w:cs="Times New Roman"/>
          <w:sz w:val="28"/>
          <w:szCs w:val="28"/>
        </w:rPr>
      </w:pPr>
      <w:r w:rsidRPr="001651B5">
        <w:rPr>
          <w:rFonts w:ascii="Times New Roman" w:eastAsia="仿宋" w:hAnsi="Times New Roman" w:cs="Times New Roman"/>
          <w:sz w:val="28"/>
          <w:szCs w:val="28"/>
        </w:rPr>
        <w:t>邮件标题请注明</w:t>
      </w:r>
      <w:r w:rsidRPr="001651B5">
        <w:rPr>
          <w:rFonts w:ascii="Times New Roman" w:eastAsia="仿宋" w:hAnsi="Times New Roman" w:cs="Times New Roman"/>
          <w:sz w:val="28"/>
          <w:szCs w:val="28"/>
        </w:rPr>
        <w:t>“</w:t>
      </w:r>
      <w:r w:rsidRPr="001651B5">
        <w:rPr>
          <w:rFonts w:ascii="Times New Roman" w:eastAsia="仿宋" w:hAnsi="Times New Roman" w:cs="Times New Roman"/>
          <w:sz w:val="28"/>
          <w:szCs w:val="28"/>
        </w:rPr>
        <w:t>本人姓名</w:t>
      </w:r>
      <w:r w:rsidRPr="001651B5">
        <w:rPr>
          <w:rFonts w:ascii="Times New Roman" w:eastAsia="仿宋" w:hAnsi="Times New Roman" w:cs="Times New Roman"/>
          <w:sz w:val="28"/>
          <w:szCs w:val="28"/>
        </w:rPr>
        <w:t>+</w:t>
      </w:r>
      <w:r w:rsidRPr="001651B5">
        <w:rPr>
          <w:rFonts w:ascii="Times New Roman" w:eastAsia="仿宋" w:hAnsi="Times New Roman" w:cs="Times New Roman"/>
          <w:sz w:val="28"/>
          <w:szCs w:val="28"/>
        </w:rPr>
        <w:t>应聘新乡医学院国家杰青华子春团队</w:t>
      </w:r>
      <w:r w:rsidRPr="001651B5">
        <w:rPr>
          <w:rFonts w:ascii="Times New Roman" w:eastAsia="仿宋" w:hAnsi="Times New Roman" w:cs="Times New Roman"/>
          <w:sz w:val="28"/>
          <w:szCs w:val="28"/>
        </w:rPr>
        <w:t>”</w:t>
      </w:r>
      <w:r w:rsidRPr="001651B5">
        <w:rPr>
          <w:rFonts w:ascii="Times New Roman" w:eastAsia="仿宋" w:hAnsi="Times New Roman" w:cs="Times New Roman"/>
          <w:sz w:val="28"/>
          <w:szCs w:val="28"/>
        </w:rPr>
        <w:t>。我们郑重承诺，将对所有申请材料严格保密，确保您的个人信息安全。</w:t>
      </w:r>
    </w:p>
    <w:p w14:paraId="75DE0444" w14:textId="59C5BD78" w:rsidR="0066528C" w:rsidRPr="001651B5" w:rsidRDefault="0066528C" w:rsidP="0066528C">
      <w:pPr>
        <w:ind w:firstLineChars="200" w:firstLine="560"/>
        <w:rPr>
          <w:rFonts w:ascii="Times New Roman" w:eastAsia="仿宋" w:hAnsi="Times New Roman" w:cs="Times New Roman"/>
          <w:sz w:val="28"/>
          <w:szCs w:val="28"/>
        </w:rPr>
      </w:pPr>
      <w:r w:rsidRPr="001651B5">
        <w:rPr>
          <w:rFonts w:ascii="Times New Roman" w:eastAsia="仿宋" w:hAnsi="Times New Roman" w:cs="Times New Roman"/>
          <w:sz w:val="28"/>
          <w:szCs w:val="28"/>
        </w:rPr>
        <w:t>新乡医学院国家杰青华子春团队，诚邀您的加入，携手共创科研辉煌！</w:t>
      </w:r>
    </w:p>
    <w:p w14:paraId="3429F262" w14:textId="77777777" w:rsidR="0066528C" w:rsidRPr="001651B5" w:rsidRDefault="0066528C" w:rsidP="007B1E04">
      <w:pPr>
        <w:ind w:firstLineChars="200" w:firstLine="560"/>
        <w:rPr>
          <w:rFonts w:ascii="Times New Roman" w:eastAsia="仿宋" w:hAnsi="Times New Roman" w:cs="Times New Roman"/>
          <w:sz w:val="28"/>
          <w:szCs w:val="28"/>
        </w:rPr>
      </w:pPr>
    </w:p>
    <w:bookmarkEnd w:id="10"/>
    <w:bookmarkEnd w:id="11"/>
    <w:bookmarkEnd w:id="12"/>
    <w:p w14:paraId="10CF3B31" w14:textId="77777777" w:rsidR="00AB5A81" w:rsidRPr="001651B5" w:rsidRDefault="00AB5A81" w:rsidP="00AB5A81">
      <w:pPr>
        <w:pStyle w:val="a6"/>
        <w:spacing w:before="0" w:after="0"/>
        <w:ind w:firstLineChars="200" w:firstLine="560"/>
        <w:jc w:val="both"/>
        <w:rPr>
          <w:rFonts w:eastAsia="仿宋"/>
          <w:sz w:val="28"/>
          <w:szCs w:val="28"/>
        </w:rPr>
      </w:pPr>
    </w:p>
    <w:p w14:paraId="55344E33" w14:textId="30881AF3" w:rsidR="00952782" w:rsidRPr="001651B5" w:rsidRDefault="00952782">
      <w:pPr>
        <w:pStyle w:val="a3"/>
        <w:ind w:firstLine="480"/>
      </w:pPr>
    </w:p>
    <w:p w14:paraId="1C820828" w14:textId="3573DFF0" w:rsidR="00952782" w:rsidRPr="001651B5" w:rsidRDefault="00952782">
      <w:pPr>
        <w:pStyle w:val="a3"/>
        <w:ind w:firstLine="480"/>
      </w:pPr>
    </w:p>
    <w:sectPr w:rsidR="00952782" w:rsidRPr="001651B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AD890" w14:textId="77777777" w:rsidR="00944E1A" w:rsidRDefault="00944E1A" w:rsidP="00AB5A81">
      <w:r>
        <w:separator/>
      </w:r>
    </w:p>
  </w:endnote>
  <w:endnote w:type="continuationSeparator" w:id="0">
    <w:p w14:paraId="7288677C" w14:textId="77777777" w:rsidR="00944E1A" w:rsidRDefault="00944E1A" w:rsidP="00AB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800002BF" w:usb1="184F6CF8" w:usb2="00000012" w:usb3="00000000" w:csb0="0016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232992"/>
      <w:docPartObj>
        <w:docPartGallery w:val="Page Numbers (Bottom of Page)"/>
        <w:docPartUnique/>
      </w:docPartObj>
    </w:sdtPr>
    <w:sdtContent>
      <w:p w14:paraId="185DE1B3" w14:textId="29855742" w:rsidR="000D02C0" w:rsidRDefault="000D02C0">
        <w:pPr>
          <w:pStyle w:val="ab"/>
          <w:jc w:val="center"/>
        </w:pPr>
        <w:r>
          <w:fldChar w:fldCharType="begin"/>
        </w:r>
        <w:r>
          <w:instrText>PAGE   \* MERGEFORMAT</w:instrText>
        </w:r>
        <w:r>
          <w:fldChar w:fldCharType="separate"/>
        </w:r>
        <w:r>
          <w:rPr>
            <w:lang w:val="zh-CN"/>
          </w:rPr>
          <w:t>2</w:t>
        </w:r>
        <w:r>
          <w:fldChar w:fldCharType="end"/>
        </w:r>
      </w:p>
    </w:sdtContent>
  </w:sdt>
  <w:p w14:paraId="108343B0" w14:textId="77777777" w:rsidR="000D02C0" w:rsidRDefault="000D02C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696CF" w14:textId="77777777" w:rsidR="00944E1A" w:rsidRDefault="00944E1A" w:rsidP="00AB5A81">
      <w:r>
        <w:separator/>
      </w:r>
    </w:p>
  </w:footnote>
  <w:footnote w:type="continuationSeparator" w:id="0">
    <w:p w14:paraId="7734EE05" w14:textId="77777777" w:rsidR="00944E1A" w:rsidRDefault="00944E1A" w:rsidP="00AB5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583619"/>
    <w:multiLevelType w:val="singleLevel"/>
    <w:tmpl w:val="8A583619"/>
    <w:lvl w:ilvl="0">
      <w:start w:val="1"/>
      <w:numFmt w:val="chineseCounting"/>
      <w:suff w:val="nothing"/>
      <w:lvlText w:val="（%1）"/>
      <w:lvlJc w:val="left"/>
      <w:pPr>
        <w:ind w:left="0" w:firstLine="0"/>
      </w:pPr>
      <w:rPr>
        <w:rFonts w:hint="eastAsia"/>
      </w:rPr>
    </w:lvl>
  </w:abstractNum>
  <w:abstractNum w:abstractNumId="1" w15:restartNumberingAfterBreak="0">
    <w:nsid w:val="A3CB140A"/>
    <w:multiLevelType w:val="singleLevel"/>
    <w:tmpl w:val="A3CB140A"/>
    <w:lvl w:ilvl="0">
      <w:start w:val="1"/>
      <w:numFmt w:val="chineseCounting"/>
      <w:suff w:val="nothing"/>
      <w:lvlText w:val="%1、"/>
      <w:lvlJc w:val="left"/>
      <w:pPr>
        <w:ind w:left="0" w:firstLine="0"/>
      </w:pPr>
      <w:rPr>
        <w:rFonts w:hint="eastAsia"/>
      </w:rPr>
    </w:lvl>
  </w:abstractNum>
  <w:abstractNum w:abstractNumId="2" w15:restartNumberingAfterBreak="0">
    <w:nsid w:val="7B5CD488"/>
    <w:multiLevelType w:val="singleLevel"/>
    <w:tmpl w:val="7B5CD488"/>
    <w:lvl w:ilvl="0">
      <w:start w:val="1"/>
      <w:numFmt w:val="chineseCounting"/>
      <w:suff w:val="nothing"/>
      <w:lvlText w:val="（%1）"/>
      <w:lvlJc w:val="left"/>
      <w:pPr>
        <w:ind w:left="0"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2782"/>
    <w:rsid w:val="000D02C0"/>
    <w:rsid w:val="001651B5"/>
    <w:rsid w:val="00243178"/>
    <w:rsid w:val="00281B85"/>
    <w:rsid w:val="002C22EE"/>
    <w:rsid w:val="005B258E"/>
    <w:rsid w:val="0066528C"/>
    <w:rsid w:val="007964A3"/>
    <w:rsid w:val="007B1E04"/>
    <w:rsid w:val="007B2517"/>
    <w:rsid w:val="00814F97"/>
    <w:rsid w:val="008B0F12"/>
    <w:rsid w:val="00944E1A"/>
    <w:rsid w:val="00952782"/>
    <w:rsid w:val="00AB5A81"/>
    <w:rsid w:val="00B1248C"/>
    <w:rsid w:val="00C57C3F"/>
    <w:rsid w:val="00CF66F4"/>
    <w:rsid w:val="00EE1CEA"/>
    <w:rsid w:val="04513360"/>
    <w:rsid w:val="0E3C1B66"/>
    <w:rsid w:val="154A777B"/>
    <w:rsid w:val="17C96895"/>
    <w:rsid w:val="18A70482"/>
    <w:rsid w:val="1FAF2E88"/>
    <w:rsid w:val="2F195123"/>
    <w:rsid w:val="34B63D06"/>
    <w:rsid w:val="36946B19"/>
    <w:rsid w:val="468438DF"/>
    <w:rsid w:val="7C1A5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ACF786"/>
  <w15:docId w15:val="{1D380CB5-9D66-490F-807A-27B2D4A3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next w:val="a"/>
    <w:qFormat/>
    <w:pPr>
      <w:widowControl w:val="0"/>
      <w:adjustRightInd w:val="0"/>
      <w:spacing w:before="320" w:line="300" w:lineRule="auto"/>
      <w:jc w:val="both"/>
      <w:outlineLvl w:val="0"/>
    </w:pPr>
    <w:rPr>
      <w:rFonts w:eastAsia="黑体"/>
      <w:color w:val="000000"/>
      <w:kern w:val="44"/>
      <w:sz w:val="32"/>
      <w:szCs w:val="44"/>
    </w:rPr>
  </w:style>
  <w:style w:type="paragraph" w:styleId="2">
    <w:name w:val="heading 2"/>
    <w:next w:val="a"/>
    <w:unhideWhenUsed/>
    <w:qFormat/>
    <w:pPr>
      <w:widowControl w:val="0"/>
      <w:adjustRightInd w:val="0"/>
      <w:spacing w:before="280" w:line="300" w:lineRule="auto"/>
      <w:jc w:val="both"/>
      <w:outlineLvl w:val="1"/>
    </w:pPr>
    <w:rPr>
      <w:rFonts w:eastAsia="黑体"/>
      <w:kern w:val="2"/>
      <w:sz w:val="30"/>
      <w:szCs w:val="32"/>
    </w:rPr>
  </w:style>
  <w:style w:type="paragraph" w:styleId="3">
    <w:name w:val="heading 3"/>
    <w:next w:val="a"/>
    <w:semiHidden/>
    <w:unhideWhenUsed/>
    <w:qFormat/>
    <w:pPr>
      <w:keepNext/>
      <w:keepLines/>
      <w:widowControl w:val="0"/>
      <w:adjustRightInd w:val="0"/>
      <w:spacing w:before="240" w:line="300" w:lineRule="auto"/>
      <w:jc w:val="both"/>
      <w:outlineLvl w:val="2"/>
    </w:pPr>
    <w:rPr>
      <w:rFonts w:eastAsia="黑体"/>
      <w:kern w:val="2"/>
      <w:sz w:val="30"/>
      <w:szCs w:val="24"/>
    </w:rPr>
  </w:style>
  <w:style w:type="paragraph" w:styleId="4">
    <w:name w:val="heading 4"/>
    <w:next w:val="a"/>
    <w:semiHidden/>
    <w:unhideWhenUsed/>
    <w:qFormat/>
    <w:pPr>
      <w:keepNext/>
      <w:keepLines/>
      <w:widowControl w:val="0"/>
      <w:adjustRightInd w:val="0"/>
      <w:spacing w:before="200" w:line="300" w:lineRule="auto"/>
      <w:jc w:val="both"/>
      <w:outlineLvl w:val="3"/>
    </w:pPr>
    <w:rPr>
      <w:rFonts w:eastAsia="黑体"/>
      <w:bCs/>
      <w:kern w:val="2"/>
      <w:sz w:val="28"/>
      <w:szCs w:val="28"/>
    </w:rPr>
  </w:style>
  <w:style w:type="paragraph" w:styleId="5">
    <w:name w:val="heading 5"/>
    <w:next w:val="a"/>
    <w:semiHidden/>
    <w:unhideWhenUsed/>
    <w:qFormat/>
    <w:pPr>
      <w:keepNext/>
      <w:keepLines/>
      <w:widowControl w:val="0"/>
      <w:adjustRightInd w:val="0"/>
      <w:spacing w:before="160" w:line="300" w:lineRule="auto"/>
      <w:jc w:val="both"/>
      <w:outlineLvl w:val="4"/>
    </w:pPr>
    <w:rPr>
      <w:rFonts w:eastAsia="黑体"/>
      <w:bCs/>
      <w:kern w:val="2"/>
      <w:sz w:val="28"/>
      <w:szCs w:val="28"/>
    </w:rPr>
  </w:style>
  <w:style w:type="paragraph" w:styleId="6">
    <w:name w:val="heading 6"/>
    <w:next w:val="a"/>
    <w:semiHidden/>
    <w:unhideWhenUsed/>
    <w:qFormat/>
    <w:pPr>
      <w:keepNext/>
      <w:keepLines/>
      <w:widowControl w:val="0"/>
      <w:adjustRightInd w:val="0"/>
      <w:spacing w:before="120" w:line="300" w:lineRule="auto"/>
      <w:jc w:val="both"/>
      <w:outlineLvl w:val="5"/>
    </w:pPr>
    <w:rPr>
      <w:rFonts w:eastAsia="黑体"/>
      <w:bCs/>
      <w:kern w:val="2"/>
      <w:sz w:val="28"/>
      <w:szCs w:val="24"/>
    </w:rPr>
  </w:style>
  <w:style w:type="paragraph" w:styleId="7">
    <w:name w:val="heading 7"/>
    <w:next w:val="a"/>
    <w:semiHidden/>
    <w:unhideWhenUsed/>
    <w:qFormat/>
    <w:pPr>
      <w:keepNext/>
      <w:keepLines/>
      <w:widowControl w:val="0"/>
      <w:adjustRightInd w:val="0"/>
      <w:spacing w:before="120" w:line="300" w:lineRule="auto"/>
      <w:jc w:val="both"/>
      <w:outlineLvl w:val="6"/>
    </w:pPr>
    <w:rPr>
      <w:rFonts w:eastAsia="黑体"/>
      <w:bCs/>
      <w:kern w:val="2"/>
      <w:sz w:val="24"/>
      <w:szCs w:val="24"/>
    </w:rPr>
  </w:style>
  <w:style w:type="paragraph" w:styleId="8">
    <w:name w:val="heading 8"/>
    <w:next w:val="a"/>
    <w:semiHidden/>
    <w:unhideWhenUsed/>
    <w:qFormat/>
    <w:pPr>
      <w:keepNext/>
      <w:keepLines/>
      <w:widowControl w:val="0"/>
      <w:adjustRightInd w:val="0"/>
      <w:spacing w:before="120" w:line="300" w:lineRule="auto"/>
      <w:jc w:val="both"/>
      <w:outlineLvl w:val="7"/>
    </w:pPr>
    <w:rPr>
      <w:rFonts w:eastAsia="黑体"/>
      <w:kern w:val="2"/>
      <w:sz w:val="24"/>
      <w:szCs w:val="24"/>
    </w:rPr>
  </w:style>
  <w:style w:type="paragraph" w:styleId="9">
    <w:name w:val="heading 9"/>
    <w:next w:val="a"/>
    <w:semiHidden/>
    <w:unhideWhenUsed/>
    <w:qFormat/>
    <w:pPr>
      <w:keepNext/>
      <w:keepLines/>
      <w:widowControl w:val="0"/>
      <w:adjustRightInd w:val="0"/>
      <w:spacing w:before="120" w:line="300" w:lineRule="auto"/>
      <w:jc w:val="both"/>
      <w:outlineLvl w:val="8"/>
    </w:pPr>
    <w:rPr>
      <w:rFonts w:eastAsia="黑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pPr>
      <w:widowControl w:val="0"/>
      <w:adjustRightInd w:val="0"/>
      <w:spacing w:before="100" w:after="100" w:line="300" w:lineRule="auto"/>
      <w:ind w:firstLineChars="200" w:firstLine="1044"/>
      <w:jc w:val="both"/>
    </w:pPr>
    <w:rPr>
      <w:kern w:val="2"/>
      <w:sz w:val="24"/>
      <w:szCs w:val="24"/>
    </w:rPr>
  </w:style>
  <w:style w:type="paragraph" w:styleId="a4">
    <w:name w:val="Subtitle"/>
    <w:qFormat/>
    <w:pPr>
      <w:widowControl w:val="0"/>
      <w:adjustRightInd w:val="0"/>
      <w:spacing w:before="100" w:after="100"/>
      <w:jc w:val="center"/>
    </w:pPr>
    <w:rPr>
      <w:rFonts w:eastAsia="黑体"/>
      <w:kern w:val="28"/>
      <w:sz w:val="32"/>
      <w:szCs w:val="24"/>
    </w:rPr>
  </w:style>
  <w:style w:type="paragraph" w:styleId="a5">
    <w:name w:val="Normal (Web)"/>
    <w:basedOn w:val="a"/>
    <w:pPr>
      <w:spacing w:beforeAutospacing="1" w:afterAutospacing="1"/>
      <w:jc w:val="left"/>
    </w:pPr>
    <w:rPr>
      <w:rFonts w:cs="Times New Roman"/>
      <w:kern w:val="0"/>
      <w:sz w:val="24"/>
    </w:rPr>
  </w:style>
  <w:style w:type="paragraph" w:styleId="a6">
    <w:name w:val="Title"/>
    <w:qFormat/>
    <w:pPr>
      <w:widowControl w:val="0"/>
      <w:adjustRightInd w:val="0"/>
      <w:spacing w:before="100" w:after="100"/>
      <w:jc w:val="center"/>
    </w:pPr>
    <w:rPr>
      <w:rFonts w:eastAsia="黑体"/>
      <w:kern w:val="2"/>
      <w:sz w:val="36"/>
      <w:szCs w:val="24"/>
    </w:rPr>
  </w:style>
  <w:style w:type="character" w:styleId="a7">
    <w:name w:val="Strong"/>
    <w:basedOn w:val="a0"/>
    <w:qFormat/>
    <w:rPr>
      <w:b/>
    </w:rPr>
  </w:style>
  <w:style w:type="character" w:styleId="a8">
    <w:name w:val="Hyperlink"/>
    <w:basedOn w:val="a0"/>
    <w:rPr>
      <w:color w:val="0000FF"/>
      <w:u w:val="single"/>
    </w:rPr>
  </w:style>
  <w:style w:type="paragraph" w:styleId="a9">
    <w:name w:val="header"/>
    <w:basedOn w:val="a"/>
    <w:link w:val="aa"/>
    <w:rsid w:val="00AB5A81"/>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AB5A81"/>
    <w:rPr>
      <w:rFonts w:asciiTheme="minorHAnsi" w:eastAsiaTheme="minorEastAsia" w:hAnsiTheme="minorHAnsi" w:cstheme="minorBidi"/>
      <w:kern w:val="2"/>
      <w:sz w:val="18"/>
      <w:szCs w:val="18"/>
    </w:rPr>
  </w:style>
  <w:style w:type="paragraph" w:styleId="ab">
    <w:name w:val="footer"/>
    <w:basedOn w:val="a"/>
    <w:link w:val="ac"/>
    <w:uiPriority w:val="99"/>
    <w:rsid w:val="00AB5A81"/>
    <w:pPr>
      <w:tabs>
        <w:tab w:val="center" w:pos="4153"/>
        <w:tab w:val="right" w:pos="8306"/>
      </w:tabs>
      <w:snapToGrid w:val="0"/>
      <w:jc w:val="left"/>
    </w:pPr>
    <w:rPr>
      <w:sz w:val="18"/>
      <w:szCs w:val="18"/>
    </w:rPr>
  </w:style>
  <w:style w:type="character" w:customStyle="1" w:styleId="ac">
    <w:name w:val="页脚 字符"/>
    <w:basedOn w:val="a0"/>
    <w:link w:val="ab"/>
    <w:uiPriority w:val="99"/>
    <w:rsid w:val="00AB5A81"/>
    <w:rPr>
      <w:rFonts w:asciiTheme="minorHAnsi" w:eastAsiaTheme="minorEastAsia" w:hAnsiTheme="minorHAnsi" w:cstheme="minorBidi"/>
      <w:kern w:val="2"/>
      <w:sz w:val="18"/>
      <w:szCs w:val="18"/>
    </w:rPr>
  </w:style>
  <w:style w:type="character" w:customStyle="1" w:styleId="10">
    <w:name w:val="未处理的提及1"/>
    <w:basedOn w:val="a0"/>
    <w:uiPriority w:val="99"/>
    <w:semiHidden/>
    <w:unhideWhenUsed/>
    <w:rsid w:val="007B1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赵化杰</cp:lastModifiedBy>
  <cp:revision>14</cp:revision>
  <dcterms:created xsi:type="dcterms:W3CDTF">2024-11-15T01:48:00Z</dcterms:created>
  <dcterms:modified xsi:type="dcterms:W3CDTF">2025-03-29T08:00:00Z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EC55D76F4F6646E494AFBBC573AC27CD_12</vt:lpwstr>
  </property>
  <property fmtid="{D5CDD505-2E9C-101B-9397-08002B2CF9AE}" pid="4" name="KSOTemplateDocerSaveRecord">
    <vt:lpwstr>eyJoZGlkIjoiZWRlZDdlNDdkZmJjMjY2MDZmZTgwZDJhNzgwZGRkNGEiLCJ1c2VySWQiOiI5NzgxNzc4MjYifQ==</vt:lpwstr>
  </property>
</Properties>
</file>